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“双减”背景下初中数学分层作业设计研究开题报告</w:t>
      </w:r>
    </w:p>
    <w:p>
      <w:pPr>
        <w:pStyle w:val="GaodaHeading1"/>
      </w:pPr>
      <w:r>
        <w:t xml:space="preserve">一、选题背景与意义</w:t>
      </w:r>
    </w:p>
    <w:p>
      <w:pPr>
        <w:pStyle w:val="GaodaBody"/>
      </w:pPr>
      <w:r>
        <w:t xml:space="preserve">“双减”要求全面压减作业总量和时长，同时提高作业设计质量，发挥作业诊断、巩固和学情分析等功能；初中书面作业平均完成时间不超过90分钟，并鼓励布置分层、弹性和个性化作业，反对机械、无效、重复及惩罚性作业</w:t>
      </w:r>
      <w:r>
        <w:rPr>
          <w:rStyle w:val="GaodaCite"/>
          <w:vertAlign w:val="superscript"/>
        </w:rPr>
        <w:t xml:space="preserve">[1]</w:t>
      </w:r>
      <w:r>
        <w:t xml:space="preserve">。因此，减负不只是减少题量，还要提高有限作业的学习价值。本研究聚焦初中数学，探讨如何在控制负担的条件下，使作业兼顾知识巩固、学习诊断与教学反馈。</w:t>
      </w:r>
    </w:p>
    <w:p>
      <w:pPr>
        <w:pStyle w:val="GaodaBody"/>
      </w:pPr>
      <w:r>
        <w:t xml:space="preserve">《义务教育课程方案（2022年版）》提出坚持素养导向、强化学科实践、注重“做中学”，并要求过程性评价与结果性评价相结合</w:t>
      </w:r>
      <w:r>
        <w:rPr>
          <w:rStyle w:val="GaodaCite"/>
          <w:vertAlign w:val="superscript"/>
        </w:rPr>
        <w:t xml:space="preserve">[2]</w:t>
      </w:r>
      <w:r>
        <w:t xml:space="preserve">。这为数学作业从单一练习转向兼顾理解、应用、表达与反馈提供了课程依据。《中国教育现代化2035》强调面向人人、因材施教与知行合一，并提出推动规模化教育与个性化培养有机结合</w:t>
      </w:r>
      <w:r>
        <w:rPr>
          <w:rStyle w:val="GaodaCite"/>
          <w:vertAlign w:val="superscript"/>
        </w:rPr>
        <w:t xml:space="preserve">[3]</w:t>
      </w:r>
      <w:r>
        <w:t xml:space="preserve">。据此，分层作业可作为协调共同学习目标与学生差异的一种设计路径。</w:t>
      </w:r>
    </w:p>
    <w:p>
      <w:pPr>
        <w:pStyle w:val="GaodaBody"/>
      </w:pPr>
      <w:r>
        <w:t xml:space="preserve">理论上，本研究拟梳理分层作业的目标、任务、层次安排和反馈评价等要素，形成分析框架。实践上，将结合学情与作业表现探索任务配置及调整方式，为教师改进作业设计和后续教学提供参考。研究关注方案可操作性、实施条件与适用边界，不预设分层作业必然提升成绩。</w:t>
      </w:r>
    </w:p>
    <w:p>
      <w:pPr>
        <w:pStyle w:val="GaodaHeading1"/>
      </w:pPr>
      <w:r>
        <w:t xml:space="preserve">二、国内外研究现状述评</w:t>
      </w:r>
    </w:p>
    <w:p>
      <w:pPr>
        <w:pStyle w:val="GaodaBody"/>
      </w:pPr>
      <w:r>
        <w:t xml:space="preserve">本次提供的材料主要是国家政策文件，没有国内外针对初中数学分层作业的学术研究成果、样本、方法或结论。因此，现阶段只能梳理政策依据，不能据此概括国内外研究全貌或比较研究差异。后续将补充检索和核验相关学术文献，再据实际研究证据完善综述。</w:t>
      </w:r>
    </w:p>
    <w:p>
      <w:pPr>
        <w:pStyle w:val="GaodaBody"/>
      </w:pPr>
      <w:r>
        <w:t xml:space="preserve">“双减”意见将作业纳入减负提质要求，明确控制总量和时长、提高设计质量，并提出作业应发挥诊断、巩固、学情分析等功能；同时倡导系统设计基础性作业，鼓励分层、弹性和个性化作业</w:t>
      </w:r>
      <w:r>
        <w:rPr>
          <w:rStyle w:val="GaodaCite"/>
          <w:vertAlign w:val="superscript"/>
        </w:rPr>
        <w:t xml:space="preserve">[1]</w:t>
      </w:r>
      <w:r>
        <w:t xml:space="preserve">。这些要求表明作业既要符合学习规律，也要避免以重复练习换取表面上的训练量。</w:t>
      </w:r>
    </w:p>
    <w:p>
      <w:pPr>
        <w:pStyle w:val="GaodaBody"/>
      </w:pPr>
      <w:r>
        <w:t xml:space="preserve">课程方案强调素养导向、学科实践和综合学习，并提出注重“做中学”、结合过程性与结果性评价、发挥评价的育人导向作用</w:t>
      </w:r>
      <w:r>
        <w:rPr>
          <w:rStyle w:val="GaodaCite"/>
          <w:vertAlign w:val="superscript"/>
        </w:rPr>
        <w:t xml:space="preserve">[2]</w:t>
      </w:r>
      <w:r>
        <w:t xml:space="preserve">。《中国教育现代化2035》提出因材施教，并要求利用现代技术促进规模化教育与个性化培养有机结合</w:t>
      </w:r>
      <w:r>
        <w:rPr>
          <w:rStyle w:val="GaodaCite"/>
          <w:vertAlign w:val="superscript"/>
        </w:rPr>
        <w:t xml:space="preserve">[3]</w:t>
      </w:r>
      <w:r>
        <w:t xml:space="preserve">。这些政策共同提供了分层作业的价值依据：作业应服务学习发展、学情判断和教学改进，而非仅作为课后练习。</w:t>
      </w:r>
    </w:p>
    <w:p>
      <w:pPr>
        <w:pStyle w:val="GaodaBody"/>
      </w:pPr>
      <w:r>
        <w:t xml:space="preserve">政策明确了方向，却未具体说明数学学科如何确定分层依据、将目标转化为不同梯度的任务、动态调整任务或避免学生层次固化。政策倡导也不能直接证明分层作业能够改善学习效果。研究切入点因此是把政策原则转化为可分析、可实施的学科设计流程，考察共同基础任务与差异化任务如何衔接，并依据作业材料和教师意见检视其适用性。</w:t>
      </w:r>
    </w:p>
    <w:p>
      <w:pPr>
        <w:pStyle w:val="GaodaHeading1"/>
      </w:pPr>
      <w:r>
        <w:t xml:space="preserve">三、研究目标与内容</w:t>
      </w:r>
    </w:p>
    <w:p>
      <w:pPr>
        <w:pStyle w:val="GaodaBody"/>
      </w:pPr>
      <w:r>
        <w:t xml:space="preserve">本研究面向“双减”要求，拟探究初中数学分层作业的设计原则、操作流程与评价方式，形成兼顾学科特点、学生差异和作业负担的设计方案。研究重心是设计过程及其可行性，不预设效果，也不预设学生差异的具体数值。控制作业总量、提高设计质量并发挥诊断、巩固和学情分析功能，是确定研究范围的政策依据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第一，厘清核心概念与设计依据。梳理分层作业、数学作业质量、作业负担和作业评价等概念，明确作业在巩固知识方法、呈现学习困难和支持教学调整方面的作用。结合义务教育课程要求，关注学习目标、任务内容、完成要求与反馈之间的对应关系；课程方案强调素养导向、学科实践以及过程性评价与结果性评价相结合，为分析这些要素提供参照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Body"/>
      </w:pPr>
      <w:r>
        <w:t xml:space="preserve">第二，分析作业设计现状与关键问题。计划收集可获得的初中数学作业样本、教学设计及相关反馈材料，并访谈数学教师，了解作业目标、任务选择、难度安排、学生选择空间和反馈使用情况。材料分析将围绕目标、知识内容、任务要求、梯度及评价方式展开；访谈用于了解设计依据和实施考虑。任务重复、梯度不清、难度不适切或反馈不足只作为观察方向，是否存在及其表现须依据实际材料判断。</w:t>
      </w:r>
    </w:p>
    <w:p>
      <w:pPr>
        <w:pStyle w:val="GaodaBody"/>
      </w:pPr>
      <w:r>
        <w:t xml:space="preserve">第三，形成并完善设计方案。先设置面向全体学生的共同基础任务，再依据学习目标与学生需要设计可选择或递进的拓展任务，说明每项任务的目标、内容、完成要求和反馈方式。设计中避免把分层等同于增加题量或固定划分学生。方案初步形成后，通过教师评议或条件允许的小范围试用，依据任务可理解性、教师操作意见和学生完成反馈修订，形成案例及使用建议，并说明实施条件和局限。</w:t>
      </w:r>
    </w:p>
    <w:p>
      <w:pPr>
        <w:pStyle w:val="GaodaHeading1"/>
      </w:pPr>
      <w:r>
        <w:t xml:space="preserve">四、研究方法与技术路线</w:t>
      </w:r>
    </w:p>
    <w:p>
      <w:pPr>
        <w:pStyle w:val="GaodaBody"/>
      </w:pPr>
      <w:r>
        <w:t xml:space="preserve">本研究综合采用政策与文献分析、作业材料分析、半结构式访谈和方案论证，按“政策梳理—材料诊断—需求识别—方案形成—反馈修订”推进。学术研究的判断以实际检索、阅读和核验结果为依据，不将政策倡导直接当作实证结论。</w:t>
      </w:r>
    </w:p>
    <w:p>
      <w:pPr>
        <w:pStyle w:val="GaodaBody"/>
      </w:pPr>
      <w:r>
        <w:t xml:space="preserve">首先进行政策文本分析，围绕作业总量、设计质量、课程目标、因材施教和评价要求提取分析维度。“双减”意见提出初中书面作业平均完成时间不超过90分钟，并鼓励分层、弹性和个性化作业</w:t>
      </w:r>
      <w:r>
        <w:rPr>
          <w:rStyle w:val="GaodaCite"/>
          <w:vertAlign w:val="superscript"/>
        </w:rPr>
        <w:t xml:space="preserve">[1]</w:t>
      </w:r>
      <w:r>
        <w:t xml:space="preserve">；课程方案强调素养导向及过程性评价与结果性评价相结合</w:t>
      </w:r>
      <w:r>
        <w:rPr>
          <w:rStyle w:val="GaodaCite"/>
          <w:vertAlign w:val="superscript"/>
        </w:rPr>
        <w:t xml:space="preserve">[2]</w:t>
      </w:r>
      <w:r>
        <w:t xml:space="preserve">。同时补充检索相关学术研究，核对其对象、方法和结论，作为概念界定及设计依据。</w:t>
      </w:r>
    </w:p>
    <w:p>
      <w:pPr>
        <w:pStyle w:val="GaodaBody"/>
      </w:pPr>
      <w:r>
        <w:t xml:space="preserve">其次收集研究场域内可获得的数学作业、教学设计和反馈材料，建立材料目录，按学习目标、知识内容、任务类型、梯度、完成要求和评价方式整理编码。分析任务与目标、学习需求的对应情况，归纳样本中呈现的设计特点和问题；解释范围限于所收集材料，不以个别案例推论整体状况。涉及师生信息的材料将匿名化，并在取得必要授权后使用。</w:t>
      </w:r>
    </w:p>
    <w:p>
      <w:pPr>
        <w:pStyle w:val="GaodaBody"/>
      </w:pPr>
      <w:r>
        <w:t xml:space="preserve">再次拟对参与研究的数学教师开展半结构式访谈，围绕作业布置依据、学生差异判断、分层实施难点、反馈及其后续利用等主题收集意见。访谈提纲根据分析维度拟定，整理文本后归纳共同看法与不同意见，并与作业材料相互参照。访谈用于识别需求、理解实施条件和修订方案，不直接作为普遍性结论。</w:t>
      </w:r>
    </w:p>
    <w:p>
      <w:pPr>
        <w:pStyle w:val="GaodaBody"/>
      </w:pPr>
      <w:r>
        <w:t xml:space="preserve">技术路线为：梳理政策与学术文献，明确概念和分析维度；收集、编码作业及教学材料；访谈教师，识别设计需求与实施条件；据此形成设计框架和案例；经教师评议或可行的实践试用后修订，最后总结适用条件、局限与改进方向。数字平台如用于整理任务和反馈，仅作为资料管理辅助，不替代教师判断；政策提出建设智能化教学平台并推动规模化教育与个性化培养结合</w:t>
      </w:r>
      <w:r>
        <w:rPr>
          <w:rStyle w:val="GaodaCite"/>
          <w:vertAlign w:val="superscript"/>
        </w:rPr>
        <w:t xml:space="preserve">[3]</w:t>
      </w:r>
      <w:r>
        <w:t xml:space="preserve">，教育信息化行动计划部署数字资源和网络学习空间等行动</w:t>
      </w:r>
      <w:r>
        <w:rPr>
          <w:rStyle w:val="GaodaCite"/>
          <w:vertAlign w:val="superscript"/>
        </w:rPr>
        <w:t xml:space="preserve">[4]</w:t>
      </w:r>
      <w:r>
        <w:t xml:space="preserve">。</w:t>
      </w:r>
    </w:p>
    <w:p>
      <w:pPr>
        <w:pStyle w:val="GaodaHeading1"/>
      </w:pPr>
      <w:r>
        <w:t xml:space="preserve">五、预期创新点</w:t>
      </w:r>
    </w:p>
    <w:p>
      <w:pPr>
        <w:pStyle w:val="GaodaBody"/>
      </w:pPr>
      <w:r>
        <w:t xml:space="preserve">本研究的创新定位为初中数学作业设计的操作化探索，不宣称填补全部研究空白或提出普遍适用模式。</w:t>
      </w:r>
    </w:p>
    <w:p>
      <w:pPr>
        <w:pStyle w:val="GaodaBody"/>
      </w:pPr>
      <w:r>
        <w:t xml:space="preserve">其一，将“双减”对作业总量、时长和质量的要求，与数学学习目标、任务梯度及反馈环节联系起来，探讨在控制负担的前提下配置分层任务，而非简单增减练习数量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其二，拟将目标设定、共同基础任务、按需拓展任务、完成要求和反馈评价纳入同一流程，说明任务梯度如何对应目标、反馈如何支持后续调整。框架的可行性仍需经材料分析、教师评议或实践检验。</w:t>
      </w:r>
    </w:p>
    <w:p>
      <w:pPr>
        <w:pStyle w:val="GaodaBody"/>
      </w:pPr>
      <w:r>
        <w:t xml:space="preserve">其三，尝试综合作业结果、完成过程和学生反馈，为识别学习困难及调整后续任务提供操作思路，并衔接课程方案关于过程性与结果性评价结合、发挥评价育人导向作用的要求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Heading1"/>
      </w:pPr>
      <w:r>
        <w:t xml:space="preserve">六、研究基础与进度安排</w:t>
      </w:r>
    </w:p>
    <w:p>
      <w:pPr>
        <w:pStyle w:val="GaodaBody"/>
      </w:pPr>
      <w:r>
        <w:t xml:space="preserve">目前研究基础主要是政策文本提供的方向依据。“双减”意见提出控制作业总量和时长、提高设计质量并鼓励分层、弹性和个性化作业</w:t>
      </w:r>
      <w:r>
        <w:rPr>
          <w:rStyle w:val="GaodaCite"/>
          <w:vertAlign w:val="superscript"/>
        </w:rPr>
        <w:t xml:space="preserve">[1]</w:t>
      </w:r>
      <w:r>
        <w:t xml:space="preserve">；课程方案强调素养导向及过程性评价与结果性评价相结合</w:t>
      </w:r>
      <w:r>
        <w:rPr>
          <w:rStyle w:val="GaodaCite"/>
          <w:vertAlign w:val="superscript"/>
        </w:rPr>
        <w:t xml:space="preserve">[2]</w:t>
      </w:r>
      <w:r>
        <w:t xml:space="preserve">。《中国教育现代化2035》提出因材施教和加快信息化时代教育变革</w:t>
      </w:r>
      <w:r>
        <w:rPr>
          <w:rStyle w:val="GaodaCite"/>
          <w:vertAlign w:val="superscript"/>
        </w:rPr>
        <w:t xml:space="preserve">[3]</w:t>
      </w:r>
      <w:r>
        <w:t xml:space="preserve">，教育信息化行动计划部署数字资源、网络学习空间等建设行动</w:t>
      </w:r>
      <w:r>
        <w:rPr>
          <w:rStyle w:val="GaodaCite"/>
          <w:vertAlign w:val="superscript"/>
        </w:rPr>
        <w:t xml:space="preserve">[4]</w:t>
      </w:r>
      <w:r>
        <w:t xml:space="preserve">。现有材料尚不包含具体学校、师生样本、调研数据或研究者成果，场域及资料可获得性需后续确认。</w:t>
      </w:r>
    </w:p>
    <w:p>
      <w:pPr>
        <w:pStyle w:val="GaodaBody"/>
      </w:pPr>
      <w:r>
        <w:t xml:space="preserve">准备阶段，补充检索、阅读并核验国内外相关研究，明确研究问题、核心概念和分析维度，重点梳理分层依据、任务层次、选择方式与反馈评价的关系；根据可进入的教学场域确定资料收集方案，拟定教师访谈提纲，并落实知情同意、匿名处理和资料保管要求。</w:t>
      </w:r>
    </w:p>
    <w:p>
      <w:pPr>
        <w:pStyle w:val="GaodaBody"/>
      </w:pPr>
      <w:r>
        <w:t xml:space="preserve">资料收集与分析阶段，在场域许可范围内收集不同年级或单元的数学作业及教学材料，记录其目标、题型、梯度、完成要求和反馈方式；开展教师访谈并整理文本，结合政策及分析维度归纳问题与需求。随后形成设计原则、流程和案例，邀请教师评议；若场地、时间和教学安排允许，再开展小范围试用，不预设试用必然有效。</w:t>
      </w:r>
    </w:p>
    <w:p>
      <w:pPr>
        <w:pStyle w:val="GaodaBody"/>
      </w:pPr>
      <w:r>
        <w:t xml:space="preserve">总结阶段，根据教师评议或实践反馈修订方案，说明适用条件与局限，完成论文撰写和修改。全过程建立材料目录，记录来源及处理过程，保留访谈整理和编码记录，并逐项核对结论依据，避免将个别意见推及所有学校，使研究判断与实际材料相对应。</w:t>
      </w:r>
    </w:p>
    <w:p>
      <w:pPr>
        <w:pStyle w:val="GaodaRefHeading"/>
      </w:pPr>
      <w:r>
        <w:t xml:space="preserve">参考文献</w:t>
      </w:r>
    </w:p>
    <w:p>
      <w:pPr>
        <w:pStyle w:val="GaodaReference"/>
      </w:pPr>
      <w:r>
        <w:t xml:space="preserve">[1] 中共中央办公厅, 国务院办公厅. 关于进一步减轻义务教育阶段学生作业负担和校外培训负担的意见[Z]. 北京: 中共中央办公厅, 国务院办公厅, 2021.</w:t>
      </w:r>
    </w:p>
    <w:p>
      <w:pPr>
        <w:pStyle w:val="GaodaReference"/>
      </w:pPr>
      <w:r>
        <w:t xml:space="preserve">[2] 中华人民共和国教育部. 义务教育课程方案(2022年版)[S]. 北京: 北京师范大学出版社, 2022.</w:t>
      </w:r>
    </w:p>
    <w:p>
      <w:pPr>
        <w:pStyle w:val="GaodaReference"/>
      </w:pPr>
      <w:r>
        <w:t xml:space="preserve">[3] 中共中央, 国务院. 中国教育现代化2035[Z]. 北京: 中共中央, 国务院, 2019.</w:t>
      </w:r>
    </w:p>
    <w:p>
      <w:pPr>
        <w:pStyle w:val="GaodaReference"/>
      </w:pPr>
      <w:r>
        <w:t xml:space="preserve">[4] 中华人民共和国教育部. 教育信息化2.0行动计划[Z]. 北京: 中华人民共和国教育部, 2018.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“双减”背景下初中数学分层作业设计研究开题报告</dc:title>
  <dc:creator>igaoda.cn</dc:creator>
  <cp:keywords>AIGC</cp:keywords>
  <dc:description>AI 生成内容；服务提供者 igaoda.cn；内容编号 202610028488879876-68664dc7-1</dc:description>
  <cp:lastModifiedBy>Un-named</cp:lastModifiedBy>
  <cp:revision>1</cp:revision>
  <dcterms:created xsi:type="dcterms:W3CDTF">2026-10-02T01:33:41.824Z</dcterms:created>
  <dcterms:modified xsi:type="dcterms:W3CDTF">2026-10-02T01:33:41.824Z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202610028488879876-68664dc7-1</vt:lpwstr>
  </property>
  <property fmtid="{D5CDD505-2E9C-101B-9397-08002B2CF9AE}" pid="5" name="AIGCProduct">
    <vt:lpwstr>开题报告</vt:lpwstr>
  </property>
</Properties>
</file>